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E7" w:rsidRDefault="00F263E7" w:rsidP="00716D5D">
      <w:pPr>
        <w:spacing w:after="0"/>
        <w:ind w:firstLine="1843"/>
        <w:jc w:val="both"/>
        <w:rPr>
          <w:rFonts w:ascii="Times New Roman" w:hAnsi="Times New Roman" w:cs="Times New Roman"/>
          <w:b/>
          <w:color w:val="002060"/>
          <w:sz w:val="28"/>
        </w:rPr>
      </w:pPr>
      <w:r>
        <w:rPr>
          <w:rFonts w:ascii="Times New Roman" w:hAnsi="Times New Roman" w:cs="Times New Roman"/>
          <w:b/>
          <w:color w:val="002060"/>
          <w:sz w:val="28"/>
        </w:rPr>
        <w:t>Les principes à suivre pour bien réussir son développement construit</w:t>
      </w:r>
    </w:p>
    <w:p w:rsidR="00F263E7" w:rsidRDefault="00F263E7" w:rsidP="00716D5D">
      <w:pPr>
        <w:spacing w:after="0"/>
        <w:ind w:firstLine="1843"/>
        <w:jc w:val="both"/>
        <w:rPr>
          <w:rFonts w:ascii="Times New Roman" w:hAnsi="Times New Roman" w:cs="Times New Roman"/>
          <w:b/>
          <w:color w:val="002060"/>
          <w:sz w:val="28"/>
        </w:rPr>
      </w:pPr>
    </w:p>
    <w:p w:rsidR="00B05902" w:rsidRPr="00462DB5" w:rsidRDefault="005B4884" w:rsidP="00716D5D">
      <w:pPr>
        <w:spacing w:after="0"/>
        <w:ind w:firstLine="184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Quand </w:t>
      </w:r>
      <w:r w:rsidRPr="00462DB5">
        <w:rPr>
          <w:rFonts w:ascii="Times New Roman" w:hAnsi="Times New Roman" w:cs="Times New Roman"/>
          <w:b/>
          <w:color w:val="002060"/>
          <w:sz w:val="28"/>
          <w:highlight w:val="yellow"/>
        </w:rPr>
        <w:t>la deuxième guerre mondiale</w:t>
      </w:r>
      <w:r w:rsidRPr="00462DB5">
        <w:rPr>
          <w:rFonts w:ascii="Times New Roman" w:hAnsi="Times New Roman" w:cs="Times New Roman"/>
          <w:b/>
          <w:color w:val="002060"/>
          <w:sz w:val="28"/>
        </w:rPr>
        <w:t xml:space="preserve"> </w:t>
      </w:r>
      <w:r w:rsidRPr="00462DB5">
        <w:rPr>
          <w:rFonts w:ascii="Times New Roman" w:hAnsi="Times New Roman" w:cs="Times New Roman"/>
          <w:b/>
          <w:color w:val="002060"/>
          <w:sz w:val="28"/>
          <w:highlight w:val="yellow"/>
        </w:rPr>
        <w:t>débute en Europe</w:t>
      </w:r>
      <w:r w:rsidRPr="00462DB5">
        <w:rPr>
          <w:rFonts w:ascii="Times New Roman" w:hAnsi="Times New Roman" w:cs="Times New Roman"/>
          <w:b/>
          <w:color w:val="002060"/>
          <w:sz w:val="28"/>
        </w:rPr>
        <w:t xml:space="preserve"> avec l’invasion de la Pologne par l’Allemagne </w:t>
      </w:r>
      <w:r w:rsidRPr="00462DB5">
        <w:rPr>
          <w:rFonts w:ascii="Times New Roman" w:hAnsi="Times New Roman" w:cs="Times New Roman"/>
          <w:b/>
          <w:color w:val="002060"/>
          <w:sz w:val="28"/>
          <w:highlight w:val="yellow"/>
        </w:rPr>
        <w:t>le 1</w:t>
      </w:r>
      <w:r w:rsidRPr="00462DB5">
        <w:rPr>
          <w:rFonts w:ascii="Times New Roman" w:hAnsi="Times New Roman" w:cs="Times New Roman"/>
          <w:b/>
          <w:color w:val="002060"/>
          <w:sz w:val="28"/>
          <w:highlight w:val="yellow"/>
          <w:vertAlign w:val="superscript"/>
        </w:rPr>
        <w:t>er</w:t>
      </w:r>
      <w:r w:rsidRPr="00462DB5">
        <w:rPr>
          <w:rFonts w:ascii="Times New Roman" w:hAnsi="Times New Roman" w:cs="Times New Roman"/>
          <w:b/>
          <w:color w:val="002060"/>
          <w:sz w:val="28"/>
          <w:highlight w:val="yellow"/>
        </w:rPr>
        <w:t xml:space="preserve"> septembre 1939</w:t>
      </w:r>
      <w:r w:rsidRPr="00462DB5">
        <w:rPr>
          <w:rFonts w:ascii="Times New Roman" w:hAnsi="Times New Roman" w:cs="Times New Roman"/>
          <w:b/>
          <w:color w:val="002060"/>
          <w:sz w:val="28"/>
        </w:rPr>
        <w:t xml:space="preserve">, on est loin de penser que ce sera le conflit le plus meurtrier de l’histoire.  </w:t>
      </w:r>
      <w:r w:rsidR="00B05902" w:rsidRPr="00462DB5">
        <w:rPr>
          <w:rFonts w:ascii="Times New Roman" w:hAnsi="Times New Roman" w:cs="Times New Roman"/>
          <w:b/>
          <w:color w:val="002060"/>
          <w:sz w:val="28"/>
        </w:rPr>
        <w:t xml:space="preserve">Elle va durer six ans </w:t>
      </w:r>
      <w:r w:rsidRPr="00462DB5">
        <w:rPr>
          <w:rFonts w:ascii="Times New Roman" w:hAnsi="Times New Roman" w:cs="Times New Roman"/>
          <w:b/>
          <w:color w:val="002060"/>
          <w:sz w:val="28"/>
        </w:rPr>
        <w:t xml:space="preserve">et opposera </w:t>
      </w:r>
      <w:r w:rsidRPr="00462DB5">
        <w:rPr>
          <w:rFonts w:ascii="Times New Roman" w:hAnsi="Times New Roman" w:cs="Times New Roman"/>
          <w:b/>
          <w:color w:val="002060"/>
          <w:sz w:val="28"/>
          <w:highlight w:val="yellow"/>
        </w:rPr>
        <w:t>les troupes de l’</w:t>
      </w:r>
      <w:r w:rsidR="00B05902" w:rsidRPr="00462DB5">
        <w:rPr>
          <w:rFonts w:ascii="Times New Roman" w:hAnsi="Times New Roman" w:cs="Times New Roman"/>
          <w:b/>
          <w:color w:val="002060"/>
          <w:sz w:val="28"/>
          <w:highlight w:val="yellow"/>
        </w:rPr>
        <w:t>A</w:t>
      </w:r>
      <w:r w:rsidRPr="00462DB5">
        <w:rPr>
          <w:rFonts w:ascii="Times New Roman" w:hAnsi="Times New Roman" w:cs="Times New Roman"/>
          <w:b/>
          <w:color w:val="002060"/>
          <w:sz w:val="28"/>
          <w:highlight w:val="yellow"/>
        </w:rPr>
        <w:t>xe dirigé</w:t>
      </w:r>
      <w:r w:rsidR="00B05902" w:rsidRPr="00462DB5">
        <w:rPr>
          <w:rFonts w:ascii="Times New Roman" w:hAnsi="Times New Roman" w:cs="Times New Roman"/>
          <w:b/>
          <w:color w:val="002060"/>
          <w:sz w:val="28"/>
          <w:highlight w:val="yellow"/>
        </w:rPr>
        <w:t>es</w:t>
      </w:r>
      <w:r w:rsidRPr="00462DB5">
        <w:rPr>
          <w:rFonts w:ascii="Times New Roman" w:hAnsi="Times New Roman" w:cs="Times New Roman"/>
          <w:b/>
          <w:color w:val="002060"/>
          <w:sz w:val="28"/>
          <w:highlight w:val="yellow"/>
        </w:rPr>
        <w:t xml:space="preserve"> par l’Allemagne, aux </w:t>
      </w:r>
      <w:r w:rsidR="00B05902" w:rsidRPr="00462DB5">
        <w:rPr>
          <w:rFonts w:ascii="Times New Roman" w:hAnsi="Times New Roman" w:cs="Times New Roman"/>
          <w:b/>
          <w:color w:val="002060"/>
          <w:sz w:val="28"/>
          <w:highlight w:val="yellow"/>
        </w:rPr>
        <w:t>A</w:t>
      </w:r>
      <w:r w:rsidRPr="00462DB5">
        <w:rPr>
          <w:rFonts w:ascii="Times New Roman" w:hAnsi="Times New Roman" w:cs="Times New Roman"/>
          <w:b/>
          <w:color w:val="002060"/>
          <w:sz w:val="28"/>
          <w:highlight w:val="yellow"/>
        </w:rPr>
        <w:t>lliés</w:t>
      </w:r>
      <w:r w:rsidRPr="00462DB5">
        <w:rPr>
          <w:rFonts w:ascii="Times New Roman" w:hAnsi="Times New Roman" w:cs="Times New Roman"/>
          <w:b/>
          <w:color w:val="002060"/>
          <w:sz w:val="28"/>
        </w:rPr>
        <w:t>.</w:t>
      </w:r>
      <w:r w:rsidR="00B05902" w:rsidRPr="00462DB5">
        <w:rPr>
          <w:rFonts w:ascii="Times New Roman" w:hAnsi="Times New Roman" w:cs="Times New Roman"/>
          <w:b/>
          <w:color w:val="002060"/>
          <w:sz w:val="28"/>
        </w:rPr>
        <w:t xml:space="preserve"> </w:t>
      </w:r>
      <w:r w:rsidR="00B05902" w:rsidRPr="00462DB5">
        <w:rPr>
          <w:rFonts w:ascii="Times New Roman" w:hAnsi="Times New Roman" w:cs="Times New Roman"/>
          <w:b/>
          <w:color w:val="002060"/>
          <w:sz w:val="28"/>
          <w:highlight w:val="cyan"/>
        </w:rPr>
        <w:t>On a parlé de ce conflit comme étant une guerre d’anéantissement</w:t>
      </w:r>
      <w:r w:rsidR="00B05902" w:rsidRPr="00462DB5">
        <w:rPr>
          <w:rFonts w:ascii="Times New Roman" w:hAnsi="Times New Roman" w:cs="Times New Roman"/>
          <w:b/>
          <w:color w:val="002060"/>
          <w:sz w:val="28"/>
        </w:rPr>
        <w:t xml:space="preserve">. </w:t>
      </w:r>
      <w:r w:rsidR="00B05902" w:rsidRPr="00462DB5">
        <w:rPr>
          <w:rFonts w:ascii="Times New Roman" w:hAnsi="Times New Roman" w:cs="Times New Roman"/>
          <w:b/>
          <w:color w:val="002060"/>
          <w:sz w:val="28"/>
          <w:highlight w:val="green"/>
        </w:rPr>
        <w:t>En quoi la violence de masse, puis les génocides ont-ils contribué à cela ?</w:t>
      </w:r>
    </w:p>
    <w:p w:rsidR="00716D5D" w:rsidRDefault="00716D5D" w:rsidP="00716D5D">
      <w:pPr>
        <w:spacing w:after="0"/>
        <w:ind w:firstLine="1843"/>
        <w:jc w:val="both"/>
        <w:rPr>
          <w:rFonts w:ascii="Times New Roman" w:hAnsi="Times New Roman" w:cs="Times New Roman"/>
          <w:b/>
          <w:color w:val="002060"/>
          <w:sz w:val="28"/>
        </w:rPr>
      </w:pPr>
    </w:p>
    <w:p w:rsidR="00FA2355" w:rsidRPr="00462DB5" w:rsidRDefault="00FA2355" w:rsidP="00716D5D">
      <w:pPr>
        <w:spacing w:after="0"/>
        <w:ind w:firstLine="1843"/>
        <w:jc w:val="both"/>
        <w:rPr>
          <w:rFonts w:ascii="Times New Roman" w:hAnsi="Times New Roman" w:cs="Times New Roman"/>
          <w:b/>
          <w:color w:val="002060"/>
          <w:sz w:val="28"/>
        </w:rPr>
      </w:pPr>
    </w:p>
    <w:p w:rsidR="005914A7" w:rsidRPr="00462DB5" w:rsidRDefault="00B05902" w:rsidP="00462DB5">
      <w:pPr>
        <w:spacing w:after="0"/>
        <w:ind w:firstLine="1843"/>
        <w:rPr>
          <w:rFonts w:ascii="Times New Roman" w:hAnsi="Times New Roman" w:cs="Times New Roman"/>
          <w:b/>
          <w:color w:val="002060"/>
          <w:sz w:val="28"/>
        </w:rPr>
      </w:pPr>
      <w:r w:rsidRPr="00462DB5">
        <w:rPr>
          <w:rFonts w:ascii="Times New Roman" w:hAnsi="Times New Roman" w:cs="Times New Roman"/>
          <w:b/>
          <w:color w:val="002060"/>
          <w:sz w:val="28"/>
        </w:rPr>
        <w:t>La violence de masse est la première cause de la guerre d’anéantissement.</w:t>
      </w:r>
      <w:r w:rsidR="00AD3AAA" w:rsidRPr="00462DB5">
        <w:rPr>
          <w:rFonts w:ascii="Times New Roman" w:hAnsi="Times New Roman" w:cs="Times New Roman"/>
          <w:b/>
          <w:color w:val="002060"/>
          <w:sz w:val="28"/>
        </w:rPr>
        <w:t xml:space="preserve"> Elle </w:t>
      </w:r>
      <w:r w:rsidRPr="00462DB5">
        <w:rPr>
          <w:rFonts w:ascii="Times New Roman" w:hAnsi="Times New Roman" w:cs="Times New Roman"/>
          <w:b/>
          <w:color w:val="002060"/>
          <w:sz w:val="28"/>
        </w:rPr>
        <w:t>se caractérise par la mort au combat de soldats en très grand nombre et par des massacres de civils.</w:t>
      </w:r>
      <w:r w:rsidR="004024AA">
        <w:rPr>
          <w:rFonts w:ascii="Times New Roman" w:hAnsi="Times New Roman" w:cs="Times New Roman"/>
          <w:b/>
          <w:color w:val="FF0000"/>
          <w:sz w:val="28"/>
        </w:rPr>
        <w:t xml:space="preserve"> </w:t>
      </w:r>
      <w:r w:rsidR="005914A7" w:rsidRPr="004024AA">
        <w:rPr>
          <w:rFonts w:ascii="Times New Roman" w:hAnsi="Times New Roman" w:cs="Times New Roman"/>
          <w:i/>
          <w:color w:val="002060"/>
          <w:sz w:val="28"/>
        </w:rPr>
        <w:br/>
      </w:r>
      <w:r w:rsidR="00AD3AAA" w:rsidRPr="00462DB5">
        <w:rPr>
          <w:rFonts w:ascii="Times New Roman" w:hAnsi="Times New Roman" w:cs="Times New Roman"/>
          <w:b/>
          <w:color w:val="002060"/>
          <w:sz w:val="28"/>
        </w:rPr>
        <w:t xml:space="preserve">                  Et ce deuxième </w:t>
      </w:r>
      <w:r w:rsidR="005914A7" w:rsidRPr="00462DB5">
        <w:rPr>
          <w:rFonts w:ascii="Times New Roman" w:hAnsi="Times New Roman" w:cs="Times New Roman"/>
          <w:b/>
          <w:color w:val="002060"/>
          <w:sz w:val="28"/>
        </w:rPr>
        <w:t xml:space="preserve">conflit mondial, est marqué par la violence de masse, qui touche avant tout les </w:t>
      </w:r>
      <w:r w:rsidR="005914A7" w:rsidRPr="00462DB5">
        <w:rPr>
          <w:rFonts w:ascii="Times New Roman" w:hAnsi="Times New Roman" w:cs="Times New Roman"/>
          <w:b/>
          <w:color w:val="FF0000"/>
          <w:sz w:val="28"/>
        </w:rPr>
        <w:t>soldats</w:t>
      </w:r>
      <w:r w:rsidR="005914A7" w:rsidRPr="00462DB5">
        <w:rPr>
          <w:rFonts w:ascii="Times New Roman" w:hAnsi="Times New Roman" w:cs="Times New Roman"/>
          <w:b/>
          <w:color w:val="002060"/>
          <w:sz w:val="28"/>
        </w:rPr>
        <w:t xml:space="preserve">, mais n’épargne pas les </w:t>
      </w:r>
      <w:r w:rsidR="005914A7" w:rsidRPr="00462DB5">
        <w:rPr>
          <w:rFonts w:ascii="Times New Roman" w:hAnsi="Times New Roman" w:cs="Times New Roman"/>
          <w:b/>
          <w:color w:val="FF0000"/>
          <w:sz w:val="28"/>
        </w:rPr>
        <w:t>civils</w:t>
      </w:r>
      <w:r w:rsidR="005914A7" w:rsidRPr="00462DB5">
        <w:rPr>
          <w:rFonts w:ascii="Times New Roman" w:hAnsi="Times New Roman" w:cs="Times New Roman"/>
          <w:b/>
          <w:color w:val="002060"/>
          <w:sz w:val="28"/>
        </w:rPr>
        <w:t xml:space="preserve">. Cette violence s’explique à l’époque parce qu’il s’agit d’une </w:t>
      </w:r>
      <w:r w:rsidR="005914A7" w:rsidRPr="00462DB5">
        <w:rPr>
          <w:rFonts w:ascii="Times New Roman" w:hAnsi="Times New Roman" w:cs="Times New Roman"/>
          <w:b/>
          <w:color w:val="FF0000"/>
          <w:sz w:val="28"/>
        </w:rPr>
        <w:t>guerre technologique</w:t>
      </w:r>
      <w:r w:rsidR="005914A7" w:rsidRPr="00462DB5">
        <w:rPr>
          <w:rFonts w:ascii="Times New Roman" w:hAnsi="Times New Roman" w:cs="Times New Roman"/>
          <w:b/>
          <w:color w:val="002060"/>
          <w:sz w:val="28"/>
        </w:rPr>
        <w:t xml:space="preserve">, qui fait appel à des moyens de destruction de masse. Et </w:t>
      </w:r>
      <w:r w:rsidR="005914A7" w:rsidRPr="00462DB5">
        <w:rPr>
          <w:rFonts w:ascii="Times New Roman" w:hAnsi="Times New Roman" w:cs="Times New Roman"/>
          <w:b/>
          <w:color w:val="FF0000"/>
          <w:sz w:val="28"/>
        </w:rPr>
        <w:t>toutes les catégories de la population sont touchées</w:t>
      </w:r>
      <w:r w:rsidR="005914A7" w:rsidRPr="00462DB5">
        <w:rPr>
          <w:rFonts w:ascii="Times New Roman" w:hAnsi="Times New Roman" w:cs="Times New Roman"/>
          <w:b/>
          <w:color w:val="002060"/>
          <w:sz w:val="28"/>
        </w:rPr>
        <w:t>.</w:t>
      </w:r>
    </w:p>
    <w:p w:rsidR="00B05902" w:rsidRPr="00462DB5" w:rsidRDefault="00C53AE8" w:rsidP="00C53AE8">
      <w:pPr>
        <w:spacing w:after="0"/>
        <w:ind w:firstLine="99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Il en résultera un bilan humain très important. Certains parlent de 60 millions de morts, en majorité des civils. Cela s’explique, en grande partie, parce que des villes et des populations civiles ont été carrément prises pour cible. C’est le cas lors de la </w:t>
      </w:r>
      <w:r w:rsidRPr="004024AA">
        <w:rPr>
          <w:rFonts w:ascii="Times New Roman" w:hAnsi="Times New Roman" w:cs="Times New Roman"/>
          <w:b/>
          <w:color w:val="FF0000"/>
          <w:sz w:val="28"/>
        </w:rPr>
        <w:t>bataille de Londres</w:t>
      </w:r>
      <w:r w:rsidR="00AD3AAA" w:rsidRPr="004024AA">
        <w:rPr>
          <w:rFonts w:ascii="Times New Roman" w:hAnsi="Times New Roman" w:cs="Times New Roman"/>
          <w:b/>
          <w:color w:val="FF0000"/>
          <w:sz w:val="28"/>
        </w:rPr>
        <w:t xml:space="preserve"> en 1940</w:t>
      </w:r>
      <w:r w:rsidRPr="00462DB5">
        <w:rPr>
          <w:rFonts w:ascii="Times New Roman" w:hAnsi="Times New Roman" w:cs="Times New Roman"/>
          <w:b/>
          <w:color w:val="002060"/>
          <w:sz w:val="28"/>
        </w:rPr>
        <w:t>, où la</w:t>
      </w:r>
      <w:r w:rsidR="00AD3AAA" w:rsidRPr="00462DB5">
        <w:rPr>
          <w:rFonts w:ascii="Times New Roman" w:hAnsi="Times New Roman" w:cs="Times New Roman"/>
          <w:b/>
          <w:color w:val="002060"/>
          <w:sz w:val="28"/>
        </w:rPr>
        <w:t xml:space="preserve"> population civile </w:t>
      </w:r>
      <w:r w:rsidRPr="00462DB5">
        <w:rPr>
          <w:rFonts w:ascii="Times New Roman" w:hAnsi="Times New Roman" w:cs="Times New Roman"/>
          <w:b/>
          <w:color w:val="002060"/>
          <w:sz w:val="28"/>
        </w:rPr>
        <w:t>a été</w:t>
      </w:r>
      <w:r w:rsidR="00AD3AAA" w:rsidRPr="00462DB5">
        <w:rPr>
          <w:rFonts w:ascii="Times New Roman" w:hAnsi="Times New Roman" w:cs="Times New Roman"/>
          <w:b/>
          <w:color w:val="002060"/>
          <w:sz w:val="28"/>
        </w:rPr>
        <w:t xml:space="preserve"> </w:t>
      </w:r>
      <w:bookmarkStart w:id="0" w:name="_GoBack"/>
      <w:r w:rsidR="00AD3AAA" w:rsidRPr="00462DB5">
        <w:rPr>
          <w:rFonts w:ascii="Times New Roman" w:hAnsi="Times New Roman" w:cs="Times New Roman"/>
          <w:b/>
          <w:color w:val="002060"/>
          <w:sz w:val="28"/>
        </w:rPr>
        <w:t xml:space="preserve">volontairement </w:t>
      </w:r>
      <w:bookmarkEnd w:id="0"/>
      <w:r w:rsidRPr="00462DB5">
        <w:rPr>
          <w:rFonts w:ascii="Times New Roman" w:hAnsi="Times New Roman" w:cs="Times New Roman"/>
          <w:b/>
          <w:color w:val="002060"/>
          <w:sz w:val="28"/>
        </w:rPr>
        <w:t xml:space="preserve">bombardée par les allemands.  </w:t>
      </w:r>
      <w:r w:rsidR="00AD3AAA" w:rsidRPr="00462DB5">
        <w:rPr>
          <w:rFonts w:ascii="Times New Roman" w:hAnsi="Times New Roman" w:cs="Times New Roman"/>
          <w:b/>
          <w:color w:val="002060"/>
          <w:sz w:val="28"/>
        </w:rPr>
        <w:t xml:space="preserve">La </w:t>
      </w:r>
      <w:r w:rsidRPr="00462DB5">
        <w:rPr>
          <w:rFonts w:ascii="Times New Roman" w:hAnsi="Times New Roman" w:cs="Times New Roman"/>
          <w:b/>
          <w:color w:val="002060"/>
          <w:sz w:val="28"/>
        </w:rPr>
        <w:t xml:space="preserve"> </w:t>
      </w:r>
      <w:r w:rsidRPr="004024AA">
        <w:rPr>
          <w:rFonts w:ascii="Times New Roman" w:hAnsi="Times New Roman" w:cs="Times New Roman"/>
          <w:b/>
          <w:color w:val="FF0000"/>
          <w:sz w:val="28"/>
        </w:rPr>
        <w:t xml:space="preserve">ville de Dresde </w:t>
      </w:r>
      <w:r w:rsidRPr="00462DB5">
        <w:rPr>
          <w:rFonts w:ascii="Times New Roman" w:hAnsi="Times New Roman" w:cs="Times New Roman"/>
          <w:b/>
          <w:color w:val="002060"/>
          <w:sz w:val="28"/>
        </w:rPr>
        <w:t>en Allemagne</w:t>
      </w:r>
      <w:r w:rsidR="00AD3AAA" w:rsidRPr="00462DB5">
        <w:rPr>
          <w:rFonts w:ascii="Times New Roman" w:hAnsi="Times New Roman" w:cs="Times New Roman"/>
          <w:b/>
          <w:color w:val="002060"/>
          <w:sz w:val="28"/>
        </w:rPr>
        <w:t xml:space="preserve"> également</w:t>
      </w:r>
      <w:r w:rsidRPr="00462DB5">
        <w:rPr>
          <w:rFonts w:ascii="Times New Roman" w:hAnsi="Times New Roman" w:cs="Times New Roman"/>
          <w:b/>
          <w:color w:val="002060"/>
          <w:sz w:val="28"/>
        </w:rPr>
        <w:t>, pilonnée pendant des jours entiers, lors de la contre-offensive alliée</w:t>
      </w:r>
      <w:r w:rsidR="00AD3AAA" w:rsidRPr="00462DB5">
        <w:rPr>
          <w:rFonts w:ascii="Times New Roman" w:hAnsi="Times New Roman" w:cs="Times New Roman"/>
          <w:b/>
          <w:color w:val="002060"/>
          <w:sz w:val="28"/>
        </w:rPr>
        <w:t xml:space="preserve"> en 1943</w:t>
      </w:r>
      <w:r w:rsidR="00FF44EF" w:rsidRPr="00462DB5">
        <w:rPr>
          <w:rFonts w:ascii="Times New Roman" w:hAnsi="Times New Roman" w:cs="Times New Roman"/>
          <w:b/>
          <w:color w:val="002060"/>
          <w:sz w:val="28"/>
        </w:rPr>
        <w:t>, illustre</w:t>
      </w:r>
      <w:r w:rsidR="00AD3AAA" w:rsidRPr="00462DB5">
        <w:rPr>
          <w:rFonts w:ascii="Times New Roman" w:hAnsi="Times New Roman" w:cs="Times New Roman"/>
          <w:b/>
          <w:color w:val="002060"/>
          <w:sz w:val="28"/>
        </w:rPr>
        <w:t xml:space="preserve"> ce fait</w:t>
      </w:r>
      <w:r w:rsidRPr="00462DB5">
        <w:rPr>
          <w:rFonts w:ascii="Times New Roman" w:hAnsi="Times New Roman" w:cs="Times New Roman"/>
          <w:b/>
          <w:color w:val="002060"/>
          <w:sz w:val="28"/>
        </w:rPr>
        <w:t>.</w:t>
      </w:r>
      <w:r w:rsidR="00AD3AAA" w:rsidRPr="00462DB5">
        <w:rPr>
          <w:rFonts w:ascii="Times New Roman" w:hAnsi="Times New Roman" w:cs="Times New Roman"/>
          <w:b/>
          <w:color w:val="002060"/>
          <w:sz w:val="28"/>
        </w:rPr>
        <w:t xml:space="preserve"> </w:t>
      </w:r>
    </w:p>
    <w:p w:rsidR="00AD3AAA" w:rsidRPr="00462DB5" w:rsidRDefault="00AD3AAA" w:rsidP="00C53AE8">
      <w:pPr>
        <w:spacing w:after="0"/>
        <w:ind w:firstLine="99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Mais c’est la </w:t>
      </w:r>
      <w:r w:rsidRPr="004024AA">
        <w:rPr>
          <w:rFonts w:ascii="Times New Roman" w:hAnsi="Times New Roman" w:cs="Times New Roman"/>
          <w:b/>
          <w:color w:val="FF0000"/>
          <w:sz w:val="28"/>
        </w:rPr>
        <w:t xml:space="preserve">bataille de </w:t>
      </w:r>
      <w:r w:rsidRPr="00462DB5">
        <w:rPr>
          <w:rFonts w:ascii="Times New Roman" w:hAnsi="Times New Roman" w:cs="Times New Roman"/>
          <w:b/>
          <w:color w:val="002060"/>
          <w:sz w:val="28"/>
        </w:rPr>
        <w:t xml:space="preserve">la ville de </w:t>
      </w:r>
      <w:r w:rsidRPr="004024AA">
        <w:rPr>
          <w:rFonts w:ascii="Times New Roman" w:hAnsi="Times New Roman" w:cs="Times New Roman"/>
          <w:b/>
          <w:color w:val="FF0000"/>
          <w:sz w:val="28"/>
        </w:rPr>
        <w:t>Stalingrad</w:t>
      </w:r>
      <w:r w:rsidRPr="00462DB5">
        <w:rPr>
          <w:rFonts w:ascii="Times New Roman" w:hAnsi="Times New Roman" w:cs="Times New Roman"/>
          <w:b/>
          <w:color w:val="002060"/>
          <w:sz w:val="28"/>
        </w:rPr>
        <w:t>, en URSS qui reste l’exemple le plus significatif de cette violence de masse. La ville est en effet le théâtre d’affrontements sanglants pendant des semaines entre l’armée allemande et l’armée rouge</w:t>
      </w:r>
      <w:r w:rsidR="0046307F" w:rsidRPr="00462DB5">
        <w:rPr>
          <w:rFonts w:ascii="Times New Roman" w:hAnsi="Times New Roman" w:cs="Times New Roman"/>
          <w:b/>
          <w:color w:val="002060"/>
          <w:sz w:val="28"/>
        </w:rPr>
        <w:t> : combat au corps à corps, technique de la terre brûlée, l’adversaire doit être exterminé jusqu’au dernier…</w:t>
      </w:r>
      <w:r w:rsidRPr="00462DB5">
        <w:rPr>
          <w:rFonts w:ascii="Times New Roman" w:hAnsi="Times New Roman" w:cs="Times New Roman"/>
          <w:b/>
          <w:color w:val="002060"/>
          <w:sz w:val="28"/>
        </w:rPr>
        <w:t xml:space="preserve"> Stalingrad est rasé</w:t>
      </w:r>
      <w:r w:rsidR="0046307F" w:rsidRPr="00462DB5">
        <w:rPr>
          <w:rFonts w:ascii="Times New Roman" w:hAnsi="Times New Roman" w:cs="Times New Roman"/>
          <w:b/>
          <w:color w:val="002060"/>
          <w:sz w:val="28"/>
        </w:rPr>
        <w:t>e</w:t>
      </w:r>
      <w:r w:rsidRPr="00462DB5">
        <w:rPr>
          <w:rFonts w:ascii="Times New Roman" w:hAnsi="Times New Roman" w:cs="Times New Roman"/>
          <w:b/>
          <w:color w:val="002060"/>
          <w:sz w:val="28"/>
        </w:rPr>
        <w:t xml:space="preserve"> en définitive. Le bilan humain final est de 900 000 morts.</w:t>
      </w:r>
    </w:p>
    <w:p w:rsidR="0046307F" w:rsidRPr="00462DB5" w:rsidRDefault="0046307F" w:rsidP="00C53AE8">
      <w:pPr>
        <w:spacing w:after="0"/>
        <w:ind w:firstLine="993"/>
        <w:jc w:val="both"/>
        <w:rPr>
          <w:rFonts w:ascii="Times New Roman" w:hAnsi="Times New Roman" w:cs="Times New Roman"/>
          <w:b/>
          <w:color w:val="002060"/>
          <w:sz w:val="28"/>
        </w:rPr>
      </w:pPr>
    </w:p>
    <w:p w:rsidR="0046307F" w:rsidRPr="00462DB5" w:rsidRDefault="0046307F" w:rsidP="0046307F">
      <w:pPr>
        <w:spacing w:after="0"/>
        <w:ind w:firstLine="184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L’autre cause de la guerre d’anéantissement, c’est le </w:t>
      </w:r>
      <w:r w:rsidRPr="004024AA">
        <w:rPr>
          <w:rFonts w:ascii="Times New Roman" w:hAnsi="Times New Roman" w:cs="Times New Roman"/>
          <w:b/>
          <w:color w:val="FF0000"/>
          <w:sz w:val="28"/>
        </w:rPr>
        <w:t xml:space="preserve">génocide </w:t>
      </w:r>
      <w:r w:rsidRPr="00462DB5">
        <w:rPr>
          <w:rFonts w:ascii="Times New Roman" w:hAnsi="Times New Roman" w:cs="Times New Roman"/>
          <w:b/>
          <w:color w:val="002060"/>
          <w:sz w:val="28"/>
        </w:rPr>
        <w:t xml:space="preserve">perpétré sur les </w:t>
      </w:r>
      <w:r w:rsidRPr="004024AA">
        <w:rPr>
          <w:rFonts w:ascii="Times New Roman" w:hAnsi="Times New Roman" w:cs="Times New Roman"/>
          <w:b/>
          <w:color w:val="FF0000"/>
          <w:sz w:val="28"/>
        </w:rPr>
        <w:t>juifs et des tziganes</w:t>
      </w:r>
      <w:r w:rsidRPr="00462DB5">
        <w:rPr>
          <w:rFonts w:ascii="Times New Roman" w:hAnsi="Times New Roman" w:cs="Times New Roman"/>
          <w:b/>
          <w:color w:val="002060"/>
          <w:sz w:val="28"/>
        </w:rPr>
        <w:t>.</w:t>
      </w:r>
    </w:p>
    <w:p w:rsidR="0046307F" w:rsidRPr="00462DB5" w:rsidRDefault="0046307F" w:rsidP="0046307F">
      <w:pPr>
        <w:spacing w:after="0"/>
        <w:ind w:firstLine="99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Une première phase de ce génocide </w:t>
      </w:r>
      <w:r w:rsidR="00D83F97">
        <w:rPr>
          <w:rFonts w:ascii="Times New Roman" w:hAnsi="Times New Roman" w:cs="Times New Roman"/>
          <w:b/>
          <w:color w:val="002060"/>
          <w:sz w:val="28"/>
        </w:rPr>
        <w:t xml:space="preserve">se déroule </w:t>
      </w:r>
      <w:r w:rsidRPr="00462DB5">
        <w:rPr>
          <w:rFonts w:ascii="Times New Roman" w:hAnsi="Times New Roman" w:cs="Times New Roman"/>
          <w:b/>
          <w:color w:val="002060"/>
          <w:sz w:val="28"/>
        </w:rPr>
        <w:t xml:space="preserve">en 1941, en Europe de l’Est et lors de l’invasion de l’URSS. Elle s’accompagne d’exécution massive de populations juives </w:t>
      </w:r>
      <w:r w:rsidRPr="004024AA">
        <w:rPr>
          <w:rFonts w:ascii="Times New Roman" w:hAnsi="Times New Roman" w:cs="Times New Roman"/>
          <w:b/>
          <w:color w:val="FF0000"/>
          <w:sz w:val="28"/>
        </w:rPr>
        <w:t xml:space="preserve">par les </w:t>
      </w:r>
      <w:proofErr w:type="spellStart"/>
      <w:r w:rsidRPr="004024AA">
        <w:rPr>
          <w:rFonts w:ascii="Times New Roman" w:hAnsi="Times New Roman" w:cs="Times New Roman"/>
          <w:b/>
          <w:color w:val="FF0000"/>
          <w:sz w:val="28"/>
        </w:rPr>
        <w:t>Einsatzgruppen</w:t>
      </w:r>
      <w:proofErr w:type="spellEnd"/>
      <w:r w:rsidRPr="00462DB5">
        <w:rPr>
          <w:rFonts w:ascii="Times New Roman" w:hAnsi="Times New Roman" w:cs="Times New Roman"/>
          <w:b/>
          <w:color w:val="002060"/>
          <w:sz w:val="28"/>
        </w:rPr>
        <w:t>. Ce sont des groupes spéciaux chargés, d’assassiner les juifs et les responsables politiques soviétiques.</w:t>
      </w:r>
    </w:p>
    <w:p w:rsidR="0046307F" w:rsidRPr="00462DB5" w:rsidRDefault="0046307F" w:rsidP="0046307F">
      <w:pPr>
        <w:spacing w:after="0"/>
        <w:ind w:firstLine="993"/>
        <w:jc w:val="both"/>
        <w:rPr>
          <w:rFonts w:ascii="Times New Roman" w:hAnsi="Times New Roman" w:cs="Times New Roman"/>
          <w:b/>
          <w:color w:val="002060"/>
          <w:sz w:val="28"/>
        </w:rPr>
      </w:pPr>
      <w:r w:rsidRPr="00462DB5">
        <w:rPr>
          <w:rFonts w:ascii="Times New Roman" w:hAnsi="Times New Roman" w:cs="Times New Roman"/>
          <w:b/>
          <w:color w:val="002060"/>
          <w:sz w:val="28"/>
        </w:rPr>
        <w:t xml:space="preserve">À partir de </w:t>
      </w:r>
      <w:r w:rsidRPr="004024AA">
        <w:rPr>
          <w:rFonts w:ascii="Times New Roman" w:hAnsi="Times New Roman" w:cs="Times New Roman"/>
          <w:b/>
          <w:color w:val="FF0000"/>
          <w:sz w:val="28"/>
        </w:rPr>
        <w:t>1942</w:t>
      </w:r>
      <w:r w:rsidRPr="00462DB5">
        <w:rPr>
          <w:rFonts w:ascii="Times New Roman" w:hAnsi="Times New Roman" w:cs="Times New Roman"/>
          <w:b/>
          <w:color w:val="002060"/>
          <w:sz w:val="28"/>
        </w:rPr>
        <w:t xml:space="preserve">, lors de la </w:t>
      </w:r>
      <w:r w:rsidRPr="004024AA">
        <w:rPr>
          <w:rFonts w:ascii="Times New Roman" w:hAnsi="Times New Roman" w:cs="Times New Roman"/>
          <w:b/>
          <w:color w:val="FF0000"/>
          <w:sz w:val="28"/>
        </w:rPr>
        <w:t xml:space="preserve">conférence de </w:t>
      </w:r>
      <w:proofErr w:type="spellStart"/>
      <w:r w:rsidR="0054535C" w:rsidRPr="004024AA">
        <w:rPr>
          <w:rFonts w:ascii="Times New Roman" w:hAnsi="Times New Roman" w:cs="Times New Roman"/>
          <w:b/>
          <w:color w:val="FF0000"/>
          <w:sz w:val="28"/>
        </w:rPr>
        <w:t>Wannsee</w:t>
      </w:r>
      <w:proofErr w:type="spellEnd"/>
      <w:r w:rsidRPr="004024AA">
        <w:rPr>
          <w:rFonts w:ascii="Times New Roman" w:hAnsi="Times New Roman" w:cs="Times New Roman"/>
          <w:b/>
          <w:color w:val="FF0000"/>
          <w:sz w:val="28"/>
        </w:rPr>
        <w:t xml:space="preserve"> </w:t>
      </w:r>
      <w:r w:rsidRPr="00462DB5">
        <w:rPr>
          <w:rFonts w:ascii="Times New Roman" w:hAnsi="Times New Roman" w:cs="Times New Roman"/>
          <w:b/>
          <w:color w:val="002060"/>
          <w:sz w:val="28"/>
        </w:rPr>
        <w:t xml:space="preserve">on assiste à la mise en place de la </w:t>
      </w:r>
      <w:r w:rsidRPr="004024AA">
        <w:rPr>
          <w:rFonts w:ascii="Times New Roman" w:hAnsi="Times New Roman" w:cs="Times New Roman"/>
          <w:b/>
          <w:color w:val="FF0000"/>
          <w:sz w:val="28"/>
        </w:rPr>
        <w:t xml:space="preserve">solution finale </w:t>
      </w:r>
      <w:r w:rsidRPr="00462DB5">
        <w:rPr>
          <w:rFonts w:ascii="Times New Roman" w:hAnsi="Times New Roman" w:cs="Times New Roman"/>
          <w:b/>
          <w:color w:val="002060"/>
          <w:sz w:val="28"/>
        </w:rPr>
        <w:t>avec des méthodes de mise à mort de masse.</w:t>
      </w:r>
      <w:r w:rsidR="0054535C" w:rsidRPr="00462DB5">
        <w:rPr>
          <w:rFonts w:ascii="Times New Roman" w:hAnsi="Times New Roman" w:cs="Times New Roman"/>
          <w:b/>
          <w:color w:val="002060"/>
          <w:sz w:val="28"/>
        </w:rPr>
        <w:t xml:space="preserve"> Une douzaine de centres de mise à mort ou camps d’extermination sont créés pour assassiner les populations juives de façon industrielle. </w:t>
      </w:r>
      <w:r w:rsidR="00F866DE" w:rsidRPr="00462DB5">
        <w:rPr>
          <w:rFonts w:ascii="Times New Roman" w:hAnsi="Times New Roman" w:cs="Times New Roman"/>
          <w:b/>
          <w:color w:val="002060"/>
          <w:sz w:val="28"/>
        </w:rPr>
        <w:t xml:space="preserve">Le camp </w:t>
      </w:r>
      <w:r w:rsidR="00F866DE" w:rsidRPr="004024AA">
        <w:rPr>
          <w:rFonts w:ascii="Times New Roman" w:hAnsi="Times New Roman" w:cs="Times New Roman"/>
          <w:b/>
          <w:color w:val="FF0000"/>
          <w:sz w:val="28"/>
        </w:rPr>
        <w:t>d’Auschwitz est le plus grand de ces centres</w:t>
      </w:r>
      <w:r w:rsidR="004024AA" w:rsidRPr="004024AA">
        <w:rPr>
          <w:rFonts w:ascii="Times New Roman" w:hAnsi="Times New Roman" w:cs="Times New Roman"/>
          <w:b/>
          <w:color w:val="FF0000"/>
          <w:sz w:val="28"/>
        </w:rPr>
        <w:t xml:space="preserve"> de mise à mort</w:t>
      </w:r>
      <w:r w:rsidR="00F866DE" w:rsidRPr="004024AA">
        <w:rPr>
          <w:rFonts w:ascii="Times New Roman" w:hAnsi="Times New Roman" w:cs="Times New Roman"/>
          <w:b/>
          <w:color w:val="FF0000"/>
          <w:sz w:val="28"/>
        </w:rPr>
        <w:t>.</w:t>
      </w:r>
      <w:r w:rsidR="00F866DE" w:rsidRPr="00462DB5">
        <w:rPr>
          <w:rFonts w:ascii="Times New Roman" w:hAnsi="Times New Roman" w:cs="Times New Roman"/>
          <w:b/>
          <w:color w:val="002060"/>
          <w:sz w:val="28"/>
        </w:rPr>
        <w:t xml:space="preserve"> Des populations raflées dans toute l’Europe y sont déportées. </w:t>
      </w:r>
      <w:r w:rsidR="0054535C" w:rsidRPr="00462DB5">
        <w:rPr>
          <w:rFonts w:ascii="Times New Roman" w:hAnsi="Times New Roman" w:cs="Times New Roman"/>
          <w:b/>
          <w:color w:val="002060"/>
          <w:sz w:val="28"/>
        </w:rPr>
        <w:lastRenderedPageBreak/>
        <w:t xml:space="preserve">Les convois de tziganes vers les camps débutent en 1943. On dénombrera </w:t>
      </w:r>
      <w:r w:rsidR="00F866DE" w:rsidRPr="00462DB5">
        <w:rPr>
          <w:rFonts w:ascii="Times New Roman" w:hAnsi="Times New Roman" w:cs="Times New Roman"/>
          <w:b/>
          <w:color w:val="002060"/>
          <w:sz w:val="28"/>
        </w:rPr>
        <w:t xml:space="preserve">entre 5 et 6 millions </w:t>
      </w:r>
      <w:r w:rsidR="0054535C" w:rsidRPr="00462DB5">
        <w:rPr>
          <w:rFonts w:ascii="Times New Roman" w:hAnsi="Times New Roman" w:cs="Times New Roman"/>
          <w:b/>
          <w:color w:val="002060"/>
          <w:sz w:val="28"/>
        </w:rPr>
        <w:t>de victimes</w:t>
      </w:r>
      <w:r w:rsidR="00F866DE" w:rsidRPr="00462DB5">
        <w:rPr>
          <w:rFonts w:ascii="Times New Roman" w:hAnsi="Times New Roman" w:cs="Times New Roman"/>
          <w:b/>
          <w:color w:val="002060"/>
          <w:sz w:val="28"/>
        </w:rPr>
        <w:t xml:space="preserve"> chez les juifs et 240 000 chez les tziganes</w:t>
      </w:r>
      <w:r w:rsidR="0054535C" w:rsidRPr="00462DB5">
        <w:rPr>
          <w:rFonts w:ascii="Times New Roman" w:hAnsi="Times New Roman" w:cs="Times New Roman"/>
          <w:b/>
          <w:color w:val="002060"/>
          <w:sz w:val="28"/>
        </w:rPr>
        <w:t>.</w:t>
      </w:r>
    </w:p>
    <w:p w:rsidR="00F866DE" w:rsidRPr="00462DB5" w:rsidRDefault="00F866DE" w:rsidP="0046307F">
      <w:pPr>
        <w:spacing w:after="0"/>
        <w:ind w:firstLine="993"/>
        <w:jc w:val="both"/>
        <w:rPr>
          <w:rFonts w:ascii="Times New Roman" w:hAnsi="Times New Roman" w:cs="Times New Roman"/>
          <w:b/>
          <w:color w:val="002060"/>
          <w:sz w:val="28"/>
        </w:rPr>
      </w:pPr>
    </w:p>
    <w:p w:rsidR="00716D5D" w:rsidRPr="00462DB5" w:rsidRDefault="00716D5D" w:rsidP="0046307F">
      <w:pPr>
        <w:spacing w:after="0"/>
        <w:ind w:firstLine="993"/>
        <w:jc w:val="both"/>
        <w:rPr>
          <w:rFonts w:ascii="Times New Roman" w:hAnsi="Times New Roman" w:cs="Times New Roman"/>
          <w:b/>
          <w:color w:val="002060"/>
          <w:sz w:val="28"/>
        </w:rPr>
      </w:pPr>
    </w:p>
    <w:p w:rsidR="00716D5D" w:rsidRPr="00462DB5" w:rsidRDefault="00F866DE" w:rsidP="00716D5D">
      <w:pPr>
        <w:spacing w:after="0"/>
        <w:ind w:firstLine="1843"/>
        <w:jc w:val="both"/>
        <w:rPr>
          <w:rFonts w:ascii="Times New Roman" w:hAnsi="Times New Roman" w:cs="Times New Roman"/>
          <w:b/>
          <w:color w:val="002060"/>
          <w:sz w:val="28"/>
        </w:rPr>
      </w:pPr>
      <w:r w:rsidRPr="00462DB5">
        <w:rPr>
          <w:rFonts w:ascii="Times New Roman" w:hAnsi="Times New Roman" w:cs="Times New Roman"/>
          <w:b/>
          <w:color w:val="002060"/>
          <w:sz w:val="28"/>
        </w:rPr>
        <w:t>Ainsi donc,</w:t>
      </w:r>
      <w:r w:rsidR="00716D5D" w:rsidRPr="00462DB5">
        <w:rPr>
          <w:rFonts w:ascii="Times New Roman" w:hAnsi="Times New Roman" w:cs="Times New Roman"/>
          <w:b/>
          <w:color w:val="002060"/>
          <w:sz w:val="28"/>
        </w:rPr>
        <w:t xml:space="preserve"> cette guerre d’anéantissement s’explique par la violence de masse exercée sur les populations civiles grâce aux innovations scientifiques et techniques. Mais elle s’explique aussi par deux nouveaux génocides sur les peuples juifs et des tziganes. </w:t>
      </w:r>
    </w:p>
    <w:p w:rsidR="00F866DE" w:rsidRPr="00462DB5" w:rsidRDefault="00716D5D" w:rsidP="0046307F">
      <w:pPr>
        <w:spacing w:after="0"/>
        <w:ind w:firstLine="993"/>
        <w:jc w:val="both"/>
        <w:rPr>
          <w:rFonts w:ascii="Times New Roman" w:hAnsi="Times New Roman" w:cs="Times New Roman"/>
          <w:b/>
          <w:color w:val="002060"/>
          <w:sz w:val="28"/>
        </w:rPr>
      </w:pPr>
      <w:r w:rsidRPr="00462DB5">
        <w:rPr>
          <w:rFonts w:ascii="Times New Roman" w:hAnsi="Times New Roman" w:cs="Times New Roman"/>
          <w:b/>
          <w:color w:val="002060"/>
          <w:sz w:val="28"/>
        </w:rPr>
        <w:t>Les auteurs de ces crimes seront par la suite déférés devant le tribunal de Nuremberg pour être jugé pour crime contre l’humanité…</w:t>
      </w:r>
    </w:p>
    <w:p w:rsidR="00F866DE" w:rsidRPr="00462DB5" w:rsidRDefault="00F866DE" w:rsidP="0046307F">
      <w:pPr>
        <w:spacing w:after="0"/>
        <w:ind w:firstLine="993"/>
        <w:jc w:val="both"/>
        <w:rPr>
          <w:rFonts w:ascii="Times New Roman" w:hAnsi="Times New Roman" w:cs="Times New Roman"/>
          <w:b/>
          <w:sz w:val="28"/>
        </w:rPr>
      </w:pPr>
    </w:p>
    <w:p w:rsidR="000C40FD" w:rsidRDefault="000C40FD" w:rsidP="00FA2355">
      <w:pPr>
        <w:spacing w:after="0"/>
        <w:jc w:val="both"/>
        <w:rPr>
          <w:rFonts w:ascii="Times New Roman" w:hAnsi="Times New Roman" w:cs="Times New Roman"/>
          <w:b/>
          <w:color w:val="FF0000"/>
          <w:sz w:val="28"/>
        </w:rPr>
      </w:pPr>
      <w:r>
        <w:rPr>
          <w:rFonts w:ascii="Times New Roman" w:hAnsi="Times New Roman" w:cs="Times New Roman"/>
          <w:b/>
          <w:color w:val="FF0000"/>
          <w:sz w:val="28"/>
        </w:rPr>
        <w:t>Présentation du développement construit</w:t>
      </w:r>
    </w:p>
    <w:p w:rsidR="000C40FD" w:rsidRDefault="000C40FD" w:rsidP="00FA2355">
      <w:pPr>
        <w:spacing w:after="0"/>
        <w:jc w:val="both"/>
        <w:rPr>
          <w:rFonts w:ascii="Times New Roman" w:hAnsi="Times New Roman" w:cs="Times New Roman"/>
          <w:i/>
          <w:color w:val="FF0000"/>
          <w:sz w:val="28"/>
        </w:rPr>
      </w:pPr>
      <w:r>
        <w:rPr>
          <w:rFonts w:ascii="Times New Roman" w:hAnsi="Times New Roman" w:cs="Times New Roman"/>
          <w:i/>
          <w:color w:val="FF0000"/>
          <w:sz w:val="28"/>
        </w:rPr>
        <w:t>L’introduction, les deux ou trois parties du développement ainsi que la conclusion commencent par des alinéas de cinq carreaux.</w:t>
      </w:r>
    </w:p>
    <w:p w:rsidR="000C40FD" w:rsidRDefault="000C40FD" w:rsidP="00FA2355">
      <w:pPr>
        <w:spacing w:after="0"/>
        <w:jc w:val="both"/>
        <w:rPr>
          <w:rFonts w:ascii="Times New Roman" w:hAnsi="Times New Roman" w:cs="Times New Roman"/>
          <w:i/>
          <w:color w:val="FF0000"/>
          <w:sz w:val="28"/>
        </w:rPr>
      </w:pPr>
      <w:r>
        <w:rPr>
          <w:rFonts w:ascii="Times New Roman" w:hAnsi="Times New Roman" w:cs="Times New Roman"/>
          <w:i/>
          <w:color w:val="FF0000"/>
          <w:sz w:val="28"/>
        </w:rPr>
        <w:t>Mais les paragraphes d’une partie du développement commencent par des alinéas de deux carreaux.</w:t>
      </w:r>
    </w:p>
    <w:p w:rsidR="000C40FD" w:rsidRPr="000C40FD" w:rsidRDefault="000C40FD" w:rsidP="00FA2355">
      <w:pPr>
        <w:spacing w:after="0"/>
        <w:jc w:val="both"/>
        <w:rPr>
          <w:rFonts w:ascii="Times New Roman" w:hAnsi="Times New Roman" w:cs="Times New Roman"/>
          <w:b/>
          <w:i/>
          <w:color w:val="FF0000"/>
          <w:sz w:val="28"/>
        </w:rPr>
      </w:pPr>
      <w:r w:rsidRPr="000C40FD">
        <w:rPr>
          <w:rFonts w:ascii="Times New Roman" w:hAnsi="Times New Roman" w:cs="Times New Roman"/>
          <w:b/>
          <w:i/>
          <w:color w:val="FF0000"/>
          <w:sz w:val="28"/>
        </w:rPr>
        <w:t xml:space="preserve">Le principe des alinéas : </w:t>
      </w:r>
    </w:p>
    <w:p w:rsidR="000C40FD" w:rsidRDefault="000C40FD" w:rsidP="00FA2355">
      <w:pPr>
        <w:spacing w:after="0"/>
        <w:jc w:val="both"/>
        <w:rPr>
          <w:rFonts w:ascii="Times New Roman" w:hAnsi="Times New Roman" w:cs="Times New Roman"/>
          <w:i/>
          <w:color w:val="FF0000"/>
          <w:sz w:val="28"/>
        </w:rPr>
      </w:pPr>
      <w:r>
        <w:rPr>
          <w:rFonts w:ascii="Times New Roman" w:hAnsi="Times New Roman" w:cs="Times New Roman"/>
          <w:i/>
          <w:color w:val="FF0000"/>
          <w:sz w:val="28"/>
        </w:rPr>
        <w:t>Q</w:t>
      </w:r>
      <w:r w:rsidR="00F263E7">
        <w:rPr>
          <w:rFonts w:ascii="Times New Roman" w:hAnsi="Times New Roman" w:cs="Times New Roman"/>
          <w:i/>
          <w:color w:val="FF0000"/>
          <w:sz w:val="28"/>
        </w:rPr>
        <w:t>uand o</w:t>
      </w:r>
      <w:r>
        <w:rPr>
          <w:rFonts w:ascii="Times New Roman" w:hAnsi="Times New Roman" w:cs="Times New Roman"/>
          <w:i/>
          <w:color w:val="FF0000"/>
          <w:sz w:val="28"/>
        </w:rPr>
        <w:t xml:space="preserve">n </w:t>
      </w:r>
      <w:r w:rsidR="00F263E7">
        <w:rPr>
          <w:rFonts w:ascii="Times New Roman" w:hAnsi="Times New Roman" w:cs="Times New Roman"/>
          <w:i/>
          <w:color w:val="FF0000"/>
          <w:sz w:val="28"/>
        </w:rPr>
        <w:t>débute sa rédaction, quand on saute 2 ou 3 lignes :</w:t>
      </w:r>
      <w:r>
        <w:rPr>
          <w:rFonts w:ascii="Times New Roman" w:hAnsi="Times New Roman" w:cs="Times New Roman"/>
          <w:i/>
          <w:color w:val="FF0000"/>
          <w:sz w:val="28"/>
        </w:rPr>
        <w:t xml:space="preserve"> alinéas de cinq carreaux.</w:t>
      </w:r>
    </w:p>
    <w:p w:rsidR="000C40FD" w:rsidRDefault="000C40FD" w:rsidP="00FA2355">
      <w:pPr>
        <w:spacing w:after="0"/>
        <w:jc w:val="both"/>
        <w:rPr>
          <w:rFonts w:ascii="Times New Roman" w:hAnsi="Times New Roman" w:cs="Times New Roman"/>
          <w:i/>
          <w:color w:val="FF0000"/>
          <w:sz w:val="28"/>
        </w:rPr>
      </w:pPr>
      <w:r>
        <w:rPr>
          <w:rFonts w:ascii="Times New Roman" w:hAnsi="Times New Roman" w:cs="Times New Roman"/>
          <w:i/>
          <w:color w:val="FF0000"/>
          <w:sz w:val="28"/>
        </w:rPr>
        <w:t>Quand on va à la ligne : alinéas de deux carreaux</w:t>
      </w:r>
    </w:p>
    <w:p w:rsidR="000C40FD" w:rsidRDefault="000C40FD" w:rsidP="00FA2355">
      <w:pPr>
        <w:spacing w:after="0"/>
        <w:jc w:val="both"/>
        <w:rPr>
          <w:rFonts w:ascii="Times New Roman" w:hAnsi="Times New Roman" w:cs="Times New Roman"/>
          <w:i/>
          <w:color w:val="FF0000"/>
          <w:sz w:val="28"/>
        </w:rPr>
      </w:pPr>
    </w:p>
    <w:p w:rsidR="000C40FD" w:rsidRDefault="000C40FD" w:rsidP="00FA2355">
      <w:pPr>
        <w:spacing w:after="0"/>
        <w:jc w:val="both"/>
        <w:rPr>
          <w:rFonts w:ascii="Times New Roman" w:hAnsi="Times New Roman" w:cs="Times New Roman"/>
          <w:b/>
          <w:color w:val="FF0000"/>
          <w:sz w:val="28"/>
        </w:rPr>
      </w:pPr>
    </w:p>
    <w:p w:rsidR="00FA2355" w:rsidRPr="00FA2355" w:rsidRDefault="00FA2355" w:rsidP="00FA2355">
      <w:pPr>
        <w:spacing w:after="0"/>
        <w:jc w:val="both"/>
        <w:rPr>
          <w:rFonts w:ascii="Times New Roman" w:hAnsi="Times New Roman" w:cs="Times New Roman"/>
          <w:b/>
          <w:color w:val="FF0000"/>
          <w:sz w:val="28"/>
        </w:rPr>
      </w:pPr>
      <w:r>
        <w:rPr>
          <w:rFonts w:ascii="Times New Roman" w:hAnsi="Times New Roman" w:cs="Times New Roman"/>
          <w:b/>
          <w:color w:val="FF0000"/>
          <w:sz w:val="28"/>
        </w:rPr>
        <w:t>Composition de l’introduction</w:t>
      </w:r>
    </w:p>
    <w:p w:rsidR="00FA2355" w:rsidRPr="00FA2355" w:rsidRDefault="00FA2355" w:rsidP="00FA2355">
      <w:pPr>
        <w:spacing w:after="0"/>
        <w:jc w:val="both"/>
        <w:rPr>
          <w:rFonts w:ascii="Times New Roman" w:hAnsi="Times New Roman" w:cs="Times New Roman"/>
          <w:i/>
          <w:color w:val="FF0000"/>
          <w:sz w:val="28"/>
        </w:rPr>
      </w:pPr>
      <w:r w:rsidRPr="00FA2355">
        <w:rPr>
          <w:rFonts w:ascii="Times New Roman" w:hAnsi="Times New Roman" w:cs="Times New Roman"/>
          <w:i/>
          <w:color w:val="FF0000"/>
          <w:sz w:val="28"/>
        </w:rPr>
        <w:t>L’introduction se rédige en trois phrases :</w:t>
      </w:r>
    </w:p>
    <w:p w:rsidR="00FA2355" w:rsidRPr="00FA2355" w:rsidRDefault="00FA2355" w:rsidP="00FA2355">
      <w:pPr>
        <w:spacing w:after="0"/>
        <w:jc w:val="both"/>
        <w:rPr>
          <w:rFonts w:ascii="Times New Roman" w:hAnsi="Times New Roman" w:cs="Times New Roman"/>
          <w:i/>
          <w:color w:val="FF0000"/>
          <w:sz w:val="28"/>
        </w:rPr>
      </w:pPr>
      <w:proofErr w:type="gramStart"/>
      <w:r w:rsidRPr="00FA2355">
        <w:rPr>
          <w:rFonts w:ascii="Times New Roman" w:hAnsi="Times New Roman" w:cs="Times New Roman"/>
          <w:i/>
          <w:color w:val="FF0000"/>
          <w:sz w:val="28"/>
        </w:rPr>
        <w:t>la</w:t>
      </w:r>
      <w:proofErr w:type="gramEnd"/>
      <w:r w:rsidRPr="00FA2355">
        <w:rPr>
          <w:rFonts w:ascii="Times New Roman" w:hAnsi="Times New Roman" w:cs="Times New Roman"/>
          <w:i/>
          <w:color w:val="FF0000"/>
          <w:sz w:val="28"/>
        </w:rPr>
        <w:t xml:space="preserve"> première répond aux questions : quoi, qui, quand, où ?</w:t>
      </w:r>
    </w:p>
    <w:p w:rsidR="00FA2355" w:rsidRPr="00FA2355" w:rsidRDefault="00FA2355" w:rsidP="00FA2355">
      <w:pPr>
        <w:spacing w:after="0"/>
        <w:jc w:val="both"/>
        <w:rPr>
          <w:rFonts w:ascii="Times New Roman" w:hAnsi="Times New Roman" w:cs="Times New Roman"/>
          <w:i/>
          <w:color w:val="FF0000"/>
          <w:sz w:val="28"/>
        </w:rPr>
      </w:pPr>
      <w:r w:rsidRPr="00FA2355">
        <w:rPr>
          <w:rFonts w:ascii="Times New Roman" w:hAnsi="Times New Roman" w:cs="Times New Roman"/>
          <w:i/>
          <w:color w:val="FF0000"/>
          <w:sz w:val="28"/>
        </w:rPr>
        <w:t>La deuxième raison de la problématique (donne une précision sur le sujet qui sera développé).</w:t>
      </w:r>
    </w:p>
    <w:p w:rsidR="00FA2355" w:rsidRPr="00FA2355" w:rsidRDefault="00FA2355" w:rsidP="00FA2355">
      <w:pPr>
        <w:spacing w:after="0"/>
        <w:jc w:val="both"/>
        <w:rPr>
          <w:rFonts w:ascii="Times New Roman" w:hAnsi="Times New Roman" w:cs="Times New Roman"/>
          <w:i/>
          <w:color w:val="FF0000"/>
          <w:sz w:val="28"/>
        </w:rPr>
      </w:pPr>
      <w:r w:rsidRPr="00FA2355">
        <w:rPr>
          <w:rFonts w:ascii="Times New Roman" w:hAnsi="Times New Roman" w:cs="Times New Roman"/>
          <w:i/>
          <w:color w:val="FF0000"/>
          <w:sz w:val="28"/>
        </w:rPr>
        <w:t>La troisième va annoncer votre démarche ou plan.</w:t>
      </w:r>
    </w:p>
    <w:p w:rsidR="00FA2355" w:rsidRDefault="00FA2355" w:rsidP="004024AA">
      <w:pPr>
        <w:spacing w:after="0"/>
        <w:jc w:val="both"/>
        <w:rPr>
          <w:rFonts w:ascii="Times New Roman" w:hAnsi="Times New Roman" w:cs="Times New Roman"/>
          <w:b/>
          <w:color w:val="FF0000"/>
          <w:sz w:val="28"/>
        </w:rPr>
      </w:pPr>
    </w:p>
    <w:p w:rsidR="00FA2355" w:rsidRDefault="00FA2355" w:rsidP="004024AA">
      <w:pPr>
        <w:spacing w:after="0"/>
        <w:jc w:val="both"/>
        <w:rPr>
          <w:rFonts w:ascii="Times New Roman" w:hAnsi="Times New Roman" w:cs="Times New Roman"/>
          <w:b/>
          <w:color w:val="FF0000"/>
          <w:sz w:val="28"/>
        </w:rPr>
      </w:pPr>
      <w:r>
        <w:rPr>
          <w:rFonts w:ascii="Times New Roman" w:hAnsi="Times New Roman" w:cs="Times New Roman"/>
          <w:b/>
          <w:color w:val="FF0000"/>
          <w:sz w:val="28"/>
        </w:rPr>
        <w:t>Composition des parties du développement</w:t>
      </w:r>
    </w:p>
    <w:p w:rsidR="000C40FD" w:rsidRDefault="000C40FD" w:rsidP="004024AA">
      <w:pPr>
        <w:spacing w:after="0"/>
        <w:jc w:val="both"/>
        <w:rPr>
          <w:rFonts w:ascii="Times New Roman" w:hAnsi="Times New Roman" w:cs="Times New Roman"/>
          <w:b/>
          <w:color w:val="FF0000"/>
          <w:sz w:val="28"/>
        </w:rPr>
      </w:pPr>
    </w:p>
    <w:p w:rsidR="000C40FD" w:rsidRDefault="000C40FD" w:rsidP="004024AA">
      <w:pPr>
        <w:spacing w:after="0"/>
        <w:jc w:val="both"/>
        <w:rPr>
          <w:rFonts w:ascii="Times New Roman" w:hAnsi="Times New Roman" w:cs="Times New Roman"/>
          <w:i/>
          <w:color w:val="FF0000"/>
          <w:sz w:val="28"/>
        </w:rPr>
      </w:pPr>
      <w:r>
        <w:rPr>
          <w:rFonts w:ascii="Times New Roman" w:hAnsi="Times New Roman" w:cs="Times New Roman"/>
          <w:i/>
          <w:color w:val="FF0000"/>
          <w:sz w:val="28"/>
        </w:rPr>
        <w:t>Le développement est composé de paragraphes qui commencent par des alinéas de deux carreaux.</w:t>
      </w:r>
    </w:p>
    <w:p w:rsidR="00FA2355" w:rsidRDefault="000C40FD" w:rsidP="004024AA">
      <w:pPr>
        <w:spacing w:after="0"/>
        <w:jc w:val="both"/>
        <w:rPr>
          <w:rFonts w:ascii="Times New Roman" w:hAnsi="Times New Roman" w:cs="Times New Roman"/>
          <w:b/>
          <w:color w:val="FF0000"/>
          <w:sz w:val="28"/>
        </w:rPr>
      </w:pPr>
      <w:r w:rsidRPr="004024AA">
        <w:rPr>
          <w:rFonts w:ascii="Times New Roman" w:hAnsi="Times New Roman" w:cs="Times New Roman"/>
          <w:i/>
          <w:color w:val="FF0000"/>
          <w:sz w:val="28"/>
        </w:rPr>
        <w:t>La phrase qui introduit l’idée dans le développement doit présenter la notion et la définir. Les phrases suivantes vont illustrer ses idées, c’est-à-dire</w:t>
      </w:r>
      <w:r>
        <w:rPr>
          <w:rFonts w:ascii="Times New Roman" w:hAnsi="Times New Roman" w:cs="Times New Roman"/>
          <w:i/>
          <w:color w:val="FF0000"/>
          <w:sz w:val="28"/>
        </w:rPr>
        <w:t>, vous vous servirez d’exemples que vous développerez.</w:t>
      </w:r>
    </w:p>
    <w:p w:rsidR="00FA2355" w:rsidRDefault="00FA2355" w:rsidP="004024AA">
      <w:pPr>
        <w:spacing w:after="0"/>
        <w:jc w:val="both"/>
        <w:rPr>
          <w:rFonts w:ascii="Times New Roman" w:hAnsi="Times New Roman" w:cs="Times New Roman"/>
          <w:b/>
          <w:color w:val="FF0000"/>
          <w:sz w:val="28"/>
        </w:rPr>
      </w:pPr>
    </w:p>
    <w:p w:rsidR="004024AA" w:rsidRPr="004024AA" w:rsidRDefault="004024AA" w:rsidP="004024AA">
      <w:pPr>
        <w:spacing w:after="0"/>
        <w:jc w:val="both"/>
        <w:rPr>
          <w:rFonts w:ascii="Times New Roman" w:hAnsi="Times New Roman" w:cs="Times New Roman"/>
          <w:b/>
          <w:color w:val="FF0000"/>
          <w:sz w:val="28"/>
        </w:rPr>
      </w:pPr>
      <w:r w:rsidRPr="004024AA">
        <w:rPr>
          <w:rFonts w:ascii="Times New Roman" w:hAnsi="Times New Roman" w:cs="Times New Roman"/>
          <w:b/>
          <w:color w:val="FF0000"/>
          <w:sz w:val="28"/>
        </w:rPr>
        <w:t>Composition de la conclusion</w:t>
      </w:r>
    </w:p>
    <w:p w:rsidR="00F866DE" w:rsidRPr="004024AA" w:rsidRDefault="004024AA" w:rsidP="004024AA">
      <w:pPr>
        <w:spacing w:after="0"/>
        <w:jc w:val="both"/>
        <w:rPr>
          <w:rFonts w:ascii="Times New Roman" w:hAnsi="Times New Roman" w:cs="Times New Roman"/>
          <w:i/>
          <w:color w:val="FF0000"/>
          <w:sz w:val="28"/>
        </w:rPr>
      </w:pPr>
      <w:r w:rsidRPr="004024AA">
        <w:rPr>
          <w:rFonts w:ascii="Times New Roman" w:hAnsi="Times New Roman" w:cs="Times New Roman"/>
          <w:i/>
          <w:color w:val="FF0000"/>
          <w:sz w:val="28"/>
        </w:rPr>
        <w:t>La conclusion résume les grandes idées et se termine sur une ouverture sur un autre événement historique</w:t>
      </w:r>
      <w:r>
        <w:rPr>
          <w:rFonts w:ascii="Times New Roman" w:hAnsi="Times New Roman" w:cs="Times New Roman"/>
          <w:i/>
          <w:color w:val="FF0000"/>
          <w:sz w:val="28"/>
        </w:rPr>
        <w:t>.</w:t>
      </w:r>
    </w:p>
    <w:p w:rsidR="004024AA" w:rsidRPr="004024AA" w:rsidRDefault="004024AA" w:rsidP="004024AA">
      <w:pPr>
        <w:spacing w:after="0"/>
        <w:jc w:val="both"/>
        <w:rPr>
          <w:rFonts w:ascii="Times New Roman" w:hAnsi="Times New Roman" w:cs="Times New Roman"/>
          <w:b/>
          <w:color w:val="FF0000"/>
          <w:sz w:val="28"/>
        </w:rPr>
      </w:pPr>
      <w:r>
        <w:rPr>
          <w:rFonts w:ascii="Times New Roman" w:hAnsi="Times New Roman" w:cs="Times New Roman"/>
          <w:b/>
          <w:color w:val="FF0000"/>
          <w:sz w:val="28"/>
        </w:rPr>
        <w:t>Temps de la narration</w:t>
      </w:r>
    </w:p>
    <w:p w:rsidR="00AD3AAA" w:rsidRDefault="004024AA" w:rsidP="004024AA">
      <w:pPr>
        <w:spacing w:after="0"/>
        <w:jc w:val="both"/>
        <w:rPr>
          <w:rFonts w:ascii="Times New Roman" w:hAnsi="Times New Roman" w:cs="Times New Roman"/>
          <w:i/>
          <w:color w:val="FF0000"/>
          <w:sz w:val="28"/>
        </w:rPr>
      </w:pPr>
      <w:r>
        <w:rPr>
          <w:rFonts w:ascii="Times New Roman" w:hAnsi="Times New Roman" w:cs="Times New Roman"/>
          <w:i/>
          <w:color w:val="FF0000"/>
          <w:sz w:val="28"/>
        </w:rPr>
        <w:t>Notez bien : v</w:t>
      </w:r>
      <w:r w:rsidRPr="004024AA">
        <w:rPr>
          <w:rFonts w:ascii="Times New Roman" w:hAnsi="Times New Roman" w:cs="Times New Roman"/>
          <w:i/>
          <w:color w:val="FF0000"/>
          <w:sz w:val="28"/>
        </w:rPr>
        <w:t>otre développement construit doit être rédigé au présent</w:t>
      </w:r>
      <w:r>
        <w:rPr>
          <w:rFonts w:ascii="Times New Roman" w:hAnsi="Times New Roman" w:cs="Times New Roman"/>
          <w:i/>
          <w:color w:val="FF0000"/>
          <w:sz w:val="28"/>
        </w:rPr>
        <w:t>.</w:t>
      </w:r>
    </w:p>
    <w:p w:rsidR="004024AA" w:rsidRPr="004024AA" w:rsidRDefault="004024AA" w:rsidP="004024AA">
      <w:pPr>
        <w:spacing w:after="0"/>
        <w:jc w:val="both"/>
        <w:rPr>
          <w:rFonts w:ascii="Times New Roman" w:hAnsi="Times New Roman" w:cs="Times New Roman"/>
          <w:b/>
          <w:color w:val="FF0000"/>
          <w:sz w:val="28"/>
        </w:rPr>
      </w:pPr>
      <w:r w:rsidRPr="004024AA">
        <w:rPr>
          <w:rFonts w:ascii="Times New Roman" w:hAnsi="Times New Roman" w:cs="Times New Roman"/>
          <w:b/>
          <w:color w:val="FF0000"/>
          <w:sz w:val="28"/>
        </w:rPr>
        <w:t>Brouillon</w:t>
      </w:r>
    </w:p>
    <w:p w:rsidR="004024AA" w:rsidRDefault="004024AA" w:rsidP="004024AA">
      <w:pPr>
        <w:spacing w:after="0"/>
        <w:jc w:val="both"/>
        <w:rPr>
          <w:rFonts w:ascii="Times New Roman" w:hAnsi="Times New Roman" w:cs="Times New Roman"/>
          <w:i/>
          <w:color w:val="FF0000"/>
          <w:sz w:val="28"/>
        </w:rPr>
      </w:pPr>
      <w:r>
        <w:rPr>
          <w:rFonts w:ascii="Times New Roman" w:hAnsi="Times New Roman" w:cs="Times New Roman"/>
          <w:i/>
          <w:color w:val="FF0000"/>
          <w:sz w:val="28"/>
        </w:rPr>
        <w:lastRenderedPageBreak/>
        <w:t>Vous aurez pris le soin auparavant de sélectionner toutes les expressions rouges sur votre brouillon en les classant dans deux colonnes.</w:t>
      </w:r>
    </w:p>
    <w:p w:rsidR="004024AA" w:rsidRPr="004024AA" w:rsidRDefault="004024AA" w:rsidP="004024AA">
      <w:pPr>
        <w:spacing w:after="0"/>
        <w:jc w:val="both"/>
        <w:rPr>
          <w:rFonts w:ascii="Times New Roman" w:hAnsi="Times New Roman" w:cs="Times New Roman"/>
          <w:i/>
          <w:color w:val="FF0000"/>
          <w:sz w:val="28"/>
        </w:rPr>
      </w:pPr>
      <w:r>
        <w:rPr>
          <w:rFonts w:ascii="Times New Roman" w:hAnsi="Times New Roman" w:cs="Times New Roman"/>
          <w:i/>
          <w:color w:val="FF0000"/>
          <w:sz w:val="28"/>
        </w:rPr>
        <w:t>Chaque colonne correspondant à l’une des deux ou trois parties de votre développement</w:t>
      </w:r>
    </w:p>
    <w:p w:rsidR="00B05902" w:rsidRPr="00462DB5" w:rsidRDefault="00B05902" w:rsidP="00B05902">
      <w:pPr>
        <w:ind w:firstLine="1843"/>
        <w:jc w:val="both"/>
        <w:rPr>
          <w:rFonts w:ascii="Times New Roman" w:hAnsi="Times New Roman" w:cs="Times New Roman"/>
          <w:b/>
          <w:sz w:val="28"/>
        </w:rPr>
      </w:pPr>
    </w:p>
    <w:p w:rsidR="00B05902" w:rsidRDefault="00B05902" w:rsidP="00B05902">
      <w:pPr>
        <w:ind w:firstLine="1843"/>
        <w:jc w:val="both"/>
      </w:pPr>
    </w:p>
    <w:sectPr w:rsidR="00B05902" w:rsidSect="00716D5D">
      <w:pgSz w:w="11906" w:h="16838"/>
      <w:pgMar w:top="567"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84"/>
    <w:rsid w:val="00031464"/>
    <w:rsid w:val="00043F4D"/>
    <w:rsid w:val="000C40FD"/>
    <w:rsid w:val="000D782B"/>
    <w:rsid w:val="0021403D"/>
    <w:rsid w:val="00241836"/>
    <w:rsid w:val="002526AC"/>
    <w:rsid w:val="0026645C"/>
    <w:rsid w:val="002809B1"/>
    <w:rsid w:val="00343D0C"/>
    <w:rsid w:val="003F7C11"/>
    <w:rsid w:val="004024AA"/>
    <w:rsid w:val="00462DB5"/>
    <w:rsid w:val="0046307F"/>
    <w:rsid w:val="00482C0F"/>
    <w:rsid w:val="004B6D7A"/>
    <w:rsid w:val="0054535C"/>
    <w:rsid w:val="00573ACF"/>
    <w:rsid w:val="005914A7"/>
    <w:rsid w:val="005B4884"/>
    <w:rsid w:val="00610A1D"/>
    <w:rsid w:val="00620450"/>
    <w:rsid w:val="006D627E"/>
    <w:rsid w:val="00716D5D"/>
    <w:rsid w:val="00790D16"/>
    <w:rsid w:val="007F1882"/>
    <w:rsid w:val="008122ED"/>
    <w:rsid w:val="00902923"/>
    <w:rsid w:val="00A31C03"/>
    <w:rsid w:val="00AB1A89"/>
    <w:rsid w:val="00AD3AAA"/>
    <w:rsid w:val="00AF69C5"/>
    <w:rsid w:val="00B05902"/>
    <w:rsid w:val="00B47AEE"/>
    <w:rsid w:val="00B71FCB"/>
    <w:rsid w:val="00BA1E06"/>
    <w:rsid w:val="00C0081A"/>
    <w:rsid w:val="00C366E0"/>
    <w:rsid w:val="00C53AE8"/>
    <w:rsid w:val="00C5423E"/>
    <w:rsid w:val="00D55E2F"/>
    <w:rsid w:val="00D83F97"/>
    <w:rsid w:val="00DD54EE"/>
    <w:rsid w:val="00E524DC"/>
    <w:rsid w:val="00F263E7"/>
    <w:rsid w:val="00F54CF0"/>
    <w:rsid w:val="00F866DE"/>
    <w:rsid w:val="00F97198"/>
    <w:rsid w:val="00FA2355"/>
    <w:rsid w:val="00FB4CFE"/>
    <w:rsid w:val="00FF44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COSAQUE</dc:creator>
  <cp:lastModifiedBy>TOSHIBA</cp:lastModifiedBy>
  <cp:revision>2</cp:revision>
  <dcterms:created xsi:type="dcterms:W3CDTF">2017-06-21T14:40:00Z</dcterms:created>
  <dcterms:modified xsi:type="dcterms:W3CDTF">2017-06-21T14:40:00Z</dcterms:modified>
</cp:coreProperties>
</file>